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E629F" w14:textId="77777777" w:rsidR="00596D65" w:rsidRDefault="00596D65">
      <w:pPr>
        <w:jc w:val="center"/>
        <w:rPr>
          <w:rFonts w:ascii="Calibri" w:eastAsia="Calibri" w:hAnsi="Calibri" w:cs="Calibri"/>
          <w:b/>
        </w:rPr>
      </w:pPr>
    </w:p>
    <w:p w14:paraId="57D6B5CA" w14:textId="7CF2B4A8" w:rsidR="00596D65" w:rsidRPr="0075236D" w:rsidRDefault="009365EE" w:rsidP="0075236D">
      <w:pPr>
        <w:jc w:val="center"/>
        <w:rPr>
          <w:rFonts w:ascii="Calibri" w:eastAsia="Calibri" w:hAnsi="Calibri" w:cs="Calibri"/>
          <w:sz w:val="32"/>
          <w:szCs w:val="32"/>
        </w:rPr>
      </w:pPr>
      <w:r>
        <w:rPr>
          <w:rFonts w:ascii="Calibri" w:eastAsia="Calibri" w:hAnsi="Calibri" w:cs="Calibri"/>
          <w:b/>
          <w:sz w:val="32"/>
          <w:szCs w:val="32"/>
        </w:rPr>
        <w:t>PRESS RELEASE</w:t>
      </w:r>
    </w:p>
    <w:p w14:paraId="1DBC4A5A" w14:textId="4AC06298" w:rsidR="00925420" w:rsidRDefault="000A1765" w:rsidP="00642E77">
      <w:pPr>
        <w:spacing w:before="100" w:beforeAutospacing="1" w:after="100" w:afterAutospacing="1"/>
        <w:jc w:val="center"/>
        <w:rPr>
          <w:rFonts w:asciiTheme="majorHAnsi" w:hAnsiTheme="majorHAnsi" w:cstheme="majorHAnsi"/>
          <w:b/>
          <w:bCs/>
          <w:sz w:val="40"/>
          <w:szCs w:val="40"/>
        </w:rPr>
      </w:pPr>
      <w:r w:rsidRPr="000A1765">
        <w:rPr>
          <w:rFonts w:asciiTheme="majorHAnsi" w:hAnsiTheme="majorHAnsi" w:cstheme="majorHAnsi"/>
          <w:b/>
          <w:bCs/>
          <w:sz w:val="40"/>
          <w:szCs w:val="40"/>
        </w:rPr>
        <w:t>GNT Brings Bold Plant-Based Colors and Immersive Snack Experience to IFT 2025</w:t>
      </w:r>
    </w:p>
    <w:p w14:paraId="05D5EB91" w14:textId="6481E902" w:rsidR="00837379" w:rsidRDefault="00837379" w:rsidP="00837379">
      <w:pPr>
        <w:spacing w:before="100" w:beforeAutospacing="1" w:after="100" w:afterAutospacing="1"/>
        <w:rPr>
          <w:rFonts w:asciiTheme="majorHAnsi" w:hAnsiTheme="majorHAnsi" w:cstheme="majorHAnsi"/>
        </w:rPr>
      </w:pPr>
      <w:r w:rsidRPr="00837379">
        <w:rPr>
          <w:rFonts w:asciiTheme="majorHAnsi" w:hAnsiTheme="majorHAnsi" w:cstheme="majorHAnsi"/>
          <w:b/>
          <w:bCs/>
        </w:rPr>
        <w:t xml:space="preserve">Dallas, NC – </w:t>
      </w:r>
      <w:r w:rsidR="0075236D">
        <w:rPr>
          <w:rFonts w:asciiTheme="majorHAnsi" w:hAnsiTheme="majorHAnsi" w:cstheme="majorHAnsi"/>
          <w:b/>
          <w:bCs/>
        </w:rPr>
        <w:t>June 16, 2025</w:t>
      </w:r>
      <w:r w:rsidRPr="00837379">
        <w:rPr>
          <w:rFonts w:asciiTheme="majorHAnsi" w:hAnsiTheme="majorHAnsi" w:cstheme="majorHAnsi"/>
        </w:rPr>
        <w:t xml:space="preserve"> </w:t>
      </w:r>
      <w:r w:rsidRPr="007C3237">
        <w:rPr>
          <w:rFonts w:asciiTheme="majorHAnsi" w:hAnsiTheme="majorHAnsi" w:cstheme="majorHAnsi"/>
          <w:b/>
          <w:bCs/>
        </w:rPr>
        <w:t>–</w:t>
      </w:r>
      <w:r w:rsidR="00925420">
        <w:rPr>
          <w:rFonts w:asciiTheme="majorHAnsi" w:hAnsiTheme="majorHAnsi" w:cstheme="majorHAnsi"/>
        </w:rPr>
        <w:t xml:space="preserve"> </w:t>
      </w:r>
      <w:r w:rsidRPr="00837379">
        <w:rPr>
          <w:rFonts w:asciiTheme="majorHAnsi" w:hAnsiTheme="majorHAnsi" w:cstheme="majorHAnsi"/>
        </w:rPr>
        <w:t>GNT is inviting IFT FIRST 2025</w:t>
      </w:r>
      <w:r w:rsidR="00437449">
        <w:rPr>
          <w:rFonts w:asciiTheme="majorHAnsi" w:hAnsiTheme="majorHAnsi" w:cstheme="majorHAnsi"/>
        </w:rPr>
        <w:t xml:space="preserve"> (July 13-16, Chicago)</w:t>
      </w:r>
      <w:r w:rsidRPr="00837379">
        <w:rPr>
          <w:rFonts w:asciiTheme="majorHAnsi" w:hAnsiTheme="majorHAnsi" w:cstheme="majorHAnsi"/>
        </w:rPr>
        <w:t xml:space="preserve"> attendees to explore how its plant-based EXBERRY® colors are helping brands successfully reformulate away from synthetic dyes—without sacrificing visual appeal.</w:t>
      </w:r>
    </w:p>
    <w:p w14:paraId="22B2152C" w14:textId="2322729A" w:rsidR="00073FEB" w:rsidRPr="00837379" w:rsidRDefault="00073FEB" w:rsidP="00837379">
      <w:pPr>
        <w:spacing w:before="100" w:beforeAutospacing="1" w:after="100" w:afterAutospacing="1"/>
        <w:rPr>
          <w:rFonts w:asciiTheme="majorHAnsi" w:hAnsiTheme="majorHAnsi" w:cstheme="majorHAnsi"/>
        </w:rPr>
      </w:pPr>
      <w:r w:rsidRPr="00837379">
        <w:rPr>
          <w:rFonts w:asciiTheme="majorHAnsi" w:hAnsiTheme="majorHAnsi" w:cstheme="majorHAnsi"/>
        </w:rPr>
        <w:t>As regulatory pressures mount and clean-label expectations rise,</w:t>
      </w:r>
      <w:r>
        <w:rPr>
          <w:rFonts w:asciiTheme="majorHAnsi" w:hAnsiTheme="majorHAnsi" w:cstheme="majorHAnsi"/>
        </w:rPr>
        <w:t xml:space="preserve"> </w:t>
      </w:r>
      <w:r>
        <w:rPr>
          <w:rFonts w:ascii="Calibri" w:eastAsia="Calibri" w:hAnsi="Calibri" w:cs="Calibri"/>
          <w:color w:val="0D0D0D"/>
        </w:rPr>
        <w:t xml:space="preserve">manufacturers in the U.S. and beyond are seeking out effective alternatives to Red 3 and other </w:t>
      </w:r>
      <w:r w:rsidRPr="005932DE">
        <w:rPr>
          <w:rFonts w:ascii="Calibri" w:eastAsia="Calibri" w:hAnsi="Calibri" w:cs="Calibri"/>
          <w:color w:val="0D0D0D"/>
        </w:rPr>
        <w:t>FD&amp;C</w:t>
      </w:r>
      <w:r>
        <w:rPr>
          <w:rFonts w:ascii="Calibri" w:eastAsia="Calibri" w:hAnsi="Calibri" w:cs="Calibri"/>
          <w:color w:val="0D0D0D"/>
        </w:rPr>
        <w:t xml:space="preserve"> dyes.</w:t>
      </w:r>
    </w:p>
    <w:p w14:paraId="7ABABD1D" w14:textId="3BCF01C8" w:rsidR="00837379" w:rsidRPr="00837379" w:rsidRDefault="00837379" w:rsidP="00837379">
      <w:pPr>
        <w:spacing w:before="100" w:beforeAutospacing="1" w:after="100" w:afterAutospacing="1"/>
        <w:rPr>
          <w:rFonts w:asciiTheme="majorHAnsi" w:hAnsiTheme="majorHAnsi" w:cstheme="majorHAnsi"/>
        </w:rPr>
      </w:pPr>
      <w:r w:rsidRPr="00837379">
        <w:rPr>
          <w:rFonts w:asciiTheme="majorHAnsi" w:hAnsiTheme="majorHAnsi" w:cstheme="majorHAnsi"/>
        </w:rPr>
        <w:t xml:space="preserve">At Booth #S1825, visitors can experience </w:t>
      </w:r>
      <w:r w:rsidR="00073FEB">
        <w:rPr>
          <w:rFonts w:asciiTheme="majorHAnsi" w:hAnsiTheme="majorHAnsi" w:cstheme="majorHAnsi"/>
        </w:rPr>
        <w:t>GNT’s</w:t>
      </w:r>
      <w:r w:rsidR="00073FEB" w:rsidRPr="00837379">
        <w:rPr>
          <w:rFonts w:asciiTheme="majorHAnsi" w:hAnsiTheme="majorHAnsi" w:cstheme="majorHAnsi"/>
        </w:rPr>
        <w:t xml:space="preserve"> </w:t>
      </w:r>
      <w:r w:rsidRPr="00837379">
        <w:rPr>
          <w:rFonts w:asciiTheme="majorHAnsi" w:hAnsiTheme="majorHAnsi" w:cstheme="majorHAnsi"/>
        </w:rPr>
        <w:t>“Color Your Snack Adventure</w:t>
      </w:r>
      <w:r w:rsidR="00925420">
        <w:rPr>
          <w:rFonts w:asciiTheme="majorHAnsi" w:hAnsiTheme="majorHAnsi" w:cstheme="majorHAnsi"/>
        </w:rPr>
        <w:t>,</w:t>
      </w:r>
      <w:r w:rsidRPr="00837379">
        <w:rPr>
          <w:rFonts w:asciiTheme="majorHAnsi" w:hAnsiTheme="majorHAnsi" w:cstheme="majorHAnsi"/>
        </w:rPr>
        <w:t xml:space="preserve">” an interactive snack bar that pairs bold EXBERRY® shades with creative seasonings. Sweet and savory snack bases will be </w:t>
      </w:r>
      <w:r w:rsidR="005279A5">
        <w:rPr>
          <w:rFonts w:asciiTheme="majorHAnsi" w:hAnsiTheme="majorHAnsi" w:cstheme="majorHAnsi"/>
        </w:rPr>
        <w:t xml:space="preserve">transformed </w:t>
      </w:r>
      <w:r w:rsidRPr="00837379">
        <w:rPr>
          <w:rFonts w:asciiTheme="majorHAnsi" w:hAnsiTheme="majorHAnsi" w:cstheme="majorHAnsi"/>
        </w:rPr>
        <w:t xml:space="preserve">with options like pizza ranch (orange), honey miso (yellow), dill pickle (green), hibiscus </w:t>
      </w:r>
      <w:proofErr w:type="spellStart"/>
      <w:r w:rsidRPr="00837379">
        <w:rPr>
          <w:rFonts w:asciiTheme="majorHAnsi" w:hAnsiTheme="majorHAnsi" w:cstheme="majorHAnsi"/>
        </w:rPr>
        <w:t>chile</w:t>
      </w:r>
      <w:proofErr w:type="spellEnd"/>
      <w:r w:rsidRPr="00837379">
        <w:rPr>
          <w:rFonts w:asciiTheme="majorHAnsi" w:hAnsiTheme="majorHAnsi" w:cstheme="majorHAnsi"/>
        </w:rPr>
        <w:t xml:space="preserve"> (purple), and passionfruit orange guava (pink).</w:t>
      </w:r>
    </w:p>
    <w:p w14:paraId="68F5FE83" w14:textId="09A4DC69" w:rsidR="00837379" w:rsidRPr="00837379" w:rsidRDefault="00837379" w:rsidP="00837379">
      <w:pPr>
        <w:spacing w:beforeAutospacing="1" w:afterAutospacing="1"/>
        <w:rPr>
          <w:rFonts w:asciiTheme="majorHAnsi" w:hAnsiTheme="majorHAnsi" w:cstheme="majorHAnsi"/>
        </w:rPr>
      </w:pPr>
      <w:r w:rsidRPr="00837379">
        <w:rPr>
          <w:rFonts w:asciiTheme="majorHAnsi" w:hAnsiTheme="majorHAnsi" w:cstheme="majorHAnsi"/>
        </w:rPr>
        <w:t>“Our build-your-own snack bar is more than a flavor playground</w:t>
      </w:r>
      <w:r w:rsidR="000A1765">
        <w:rPr>
          <w:rFonts w:asciiTheme="majorHAnsi" w:hAnsiTheme="majorHAnsi" w:cstheme="majorHAnsi"/>
        </w:rPr>
        <w:t>,</w:t>
      </w:r>
      <w:r w:rsidRPr="00837379">
        <w:rPr>
          <w:rFonts w:asciiTheme="majorHAnsi" w:hAnsiTheme="majorHAnsi" w:cstheme="majorHAnsi"/>
        </w:rPr>
        <w:t xml:space="preserve"> it’s a proof of concept that shows how EXBERRY® colors can bring products to life,” said </w:t>
      </w:r>
      <w:r w:rsidR="007F7731" w:rsidRPr="00DB6662">
        <w:rPr>
          <w:rFonts w:asciiTheme="majorHAnsi" w:hAnsiTheme="majorHAnsi" w:cstheme="majorHAnsi"/>
        </w:rPr>
        <w:t>Alice Lee, Technical Marketing Manager at GNT US</w:t>
      </w:r>
      <w:r w:rsidR="007F7731">
        <w:rPr>
          <w:rFonts w:asciiTheme="majorHAnsi" w:hAnsiTheme="majorHAnsi" w:cstheme="majorHAnsi"/>
        </w:rPr>
        <w:t>A</w:t>
      </w:r>
      <w:r w:rsidRPr="00837379">
        <w:rPr>
          <w:rFonts w:asciiTheme="majorHAnsi" w:hAnsiTheme="majorHAnsi" w:cstheme="majorHAnsi"/>
        </w:rPr>
        <w:t>. “As FD&amp;C regulations evolve, we’re helping brands stay ahead with plant-based colors that offer both visual impact and label transparency.”</w:t>
      </w:r>
    </w:p>
    <w:p w14:paraId="4031E6E5" w14:textId="41957D5C" w:rsidR="00837379" w:rsidRPr="00837379" w:rsidRDefault="00837379" w:rsidP="00837379">
      <w:pPr>
        <w:spacing w:before="100" w:beforeAutospacing="1" w:after="100" w:afterAutospacing="1"/>
        <w:rPr>
          <w:rFonts w:asciiTheme="majorHAnsi" w:hAnsiTheme="majorHAnsi" w:cstheme="majorHAnsi"/>
        </w:rPr>
      </w:pPr>
      <w:r w:rsidRPr="00837379">
        <w:rPr>
          <w:rFonts w:asciiTheme="majorHAnsi" w:hAnsiTheme="majorHAnsi" w:cstheme="majorHAnsi"/>
        </w:rPr>
        <w:t xml:space="preserve">EXBERRY® colors are made from non-GMO fruits, vegetables, and plants and support simple U.S. label declarations like “fruit and vegetable juice for color.” Their versatility allows for use in nearly any food or beverage matrix—from snacks to </w:t>
      </w:r>
      <w:r w:rsidR="00B061E2">
        <w:rPr>
          <w:rFonts w:asciiTheme="majorHAnsi" w:hAnsiTheme="majorHAnsi" w:cstheme="majorHAnsi"/>
        </w:rPr>
        <w:t>sodas</w:t>
      </w:r>
      <w:r w:rsidR="00B061E2" w:rsidRPr="00837379">
        <w:rPr>
          <w:rFonts w:asciiTheme="majorHAnsi" w:hAnsiTheme="majorHAnsi" w:cstheme="majorHAnsi"/>
        </w:rPr>
        <w:t xml:space="preserve"> </w:t>
      </w:r>
      <w:r w:rsidRPr="00837379">
        <w:rPr>
          <w:rFonts w:asciiTheme="majorHAnsi" w:hAnsiTheme="majorHAnsi" w:cstheme="majorHAnsi"/>
        </w:rPr>
        <w:t>to dairy.</w:t>
      </w:r>
    </w:p>
    <w:p w14:paraId="0EFC9988" w14:textId="77777777" w:rsidR="00B940AB" w:rsidRDefault="00B940AB" w:rsidP="00837379">
      <w:pPr>
        <w:spacing w:before="100" w:beforeAutospacing="1" w:after="100" w:afterAutospacing="1"/>
        <w:rPr>
          <w:rFonts w:asciiTheme="majorHAnsi" w:hAnsiTheme="majorHAnsi" w:cstheme="majorHAnsi"/>
        </w:rPr>
      </w:pPr>
      <w:r w:rsidRPr="00B940AB">
        <w:rPr>
          <w:rFonts w:asciiTheme="majorHAnsi" w:hAnsiTheme="majorHAnsi" w:cstheme="majorHAnsi"/>
        </w:rPr>
        <w:t>GNT has pioneered plant-based color innovation for nearly five decades, working closely with over 300 farmers to ensure full supply chain transparency and quality from seed to shelf. With expanding U.S. manufacturing and a state-of-the-art Customer Experience Center in Dallas, NC, GNT supports its customers with tailored solutions, including pilot testing, technical guidance, and regulatory expertise.</w:t>
      </w:r>
    </w:p>
    <w:p w14:paraId="0B5AF0E8" w14:textId="1779CF56" w:rsidR="00AE7F5D" w:rsidRDefault="007F7731" w:rsidP="00837379">
      <w:pPr>
        <w:spacing w:before="100" w:beforeAutospacing="1" w:after="100" w:afterAutospacing="1"/>
        <w:rPr>
          <w:rFonts w:asciiTheme="majorHAnsi" w:hAnsiTheme="majorHAnsi" w:cstheme="majorHAnsi"/>
        </w:rPr>
      </w:pPr>
      <w:r w:rsidRPr="00837379">
        <w:rPr>
          <w:rFonts w:asciiTheme="majorHAnsi" w:hAnsiTheme="majorHAnsi" w:cstheme="majorHAnsi"/>
        </w:rPr>
        <w:t>Jeannette O’Brien, VP of Sales and Marketing at GNT USA</w:t>
      </w:r>
      <w:r w:rsidR="00DB6662" w:rsidRPr="00DB6662">
        <w:rPr>
          <w:rFonts w:asciiTheme="majorHAnsi" w:hAnsiTheme="majorHAnsi" w:cstheme="majorHAnsi"/>
        </w:rPr>
        <w:t>, said: “At GNT, we go beyond supplying clean-label colors</w:t>
      </w:r>
      <w:r w:rsidR="00FB0E86">
        <w:rPr>
          <w:rFonts w:asciiTheme="majorHAnsi" w:hAnsiTheme="majorHAnsi" w:cstheme="majorHAnsi"/>
        </w:rPr>
        <w:t>. W</w:t>
      </w:r>
      <w:r w:rsidR="00DB6662" w:rsidRPr="00DB6662">
        <w:rPr>
          <w:rFonts w:asciiTheme="majorHAnsi" w:hAnsiTheme="majorHAnsi" w:cstheme="majorHAnsi"/>
        </w:rPr>
        <w:t>e collaborate closely with manufacturers to help them succeed at every stage of development and commercialization. With the conversation around FD&amp;C dyes intensifying, we’re uniquely positioned to guide brands through this pivotal moment. We’re excited to welcome visitors to Booth #S1825 for a firsthand taste of what plant-based color can achieve.</w:t>
      </w:r>
      <w:r w:rsidR="00B061E2">
        <w:rPr>
          <w:rFonts w:asciiTheme="majorHAnsi" w:hAnsiTheme="majorHAnsi" w:cstheme="majorHAnsi"/>
        </w:rPr>
        <w:t>”</w:t>
      </w:r>
    </w:p>
    <w:p w14:paraId="1A2F0197" w14:textId="47D16BC8" w:rsidR="00596D65" w:rsidRPr="00AE7F5D" w:rsidRDefault="00AE7F5D" w:rsidP="00AE7F5D">
      <w:pPr>
        <w:spacing w:before="100" w:beforeAutospacing="1" w:after="100" w:afterAutospacing="1"/>
        <w:rPr>
          <w:rFonts w:asciiTheme="majorHAnsi" w:hAnsiTheme="majorHAnsi" w:cstheme="majorHAnsi"/>
        </w:rPr>
      </w:pPr>
      <w:r w:rsidRPr="00837379">
        <w:rPr>
          <w:rFonts w:asciiTheme="majorHAnsi" w:hAnsiTheme="majorHAnsi" w:cstheme="majorHAnsi"/>
        </w:rPr>
        <w:t xml:space="preserve">Attendees </w:t>
      </w:r>
      <w:r w:rsidR="0054755B">
        <w:rPr>
          <w:rFonts w:asciiTheme="majorHAnsi" w:hAnsiTheme="majorHAnsi" w:cstheme="majorHAnsi"/>
        </w:rPr>
        <w:t>will be able to</w:t>
      </w:r>
      <w:r w:rsidRPr="00837379">
        <w:rPr>
          <w:rFonts w:asciiTheme="majorHAnsi" w:hAnsiTheme="majorHAnsi" w:cstheme="majorHAnsi"/>
        </w:rPr>
        <w:t xml:space="preserve"> connect directly with GNT’s technical and application experts throughout IFT for personalized consultations.</w:t>
      </w:r>
    </w:p>
    <w:p w14:paraId="185CC7BD" w14:textId="4C5A3A31"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b/>
          <w:color w:val="0D0D0D"/>
        </w:rPr>
      </w:pPr>
      <w:r>
        <w:rPr>
          <w:rFonts w:ascii="Calibri" w:eastAsia="Calibri" w:hAnsi="Calibri" w:cs="Calibri"/>
          <w:b/>
          <w:color w:val="0D0D0D"/>
        </w:rPr>
        <w:lastRenderedPageBreak/>
        <w:t xml:space="preserve">For more information about EXBERRY® </w:t>
      </w:r>
      <w:r w:rsidR="001936D0">
        <w:rPr>
          <w:rFonts w:ascii="Calibri" w:eastAsia="Calibri" w:hAnsi="Calibri" w:cs="Calibri"/>
          <w:b/>
          <w:color w:val="0D0D0D"/>
        </w:rPr>
        <w:t xml:space="preserve">by GNT </w:t>
      </w:r>
      <w:r>
        <w:rPr>
          <w:rFonts w:ascii="Calibri" w:eastAsia="Calibri" w:hAnsi="Calibri" w:cs="Calibri"/>
          <w:b/>
          <w:color w:val="0D0D0D"/>
        </w:rPr>
        <w:t xml:space="preserve">at the IFT Food Expo, </w:t>
      </w:r>
      <w:r>
        <w:rPr>
          <w:rFonts w:ascii="Calibri" w:eastAsia="Calibri" w:hAnsi="Calibri" w:cs="Calibri"/>
          <w:b/>
        </w:rPr>
        <w:t>visit</w:t>
      </w:r>
      <w:r>
        <w:rPr>
          <w:rFonts w:ascii="Calibri" w:eastAsia="Calibri" w:hAnsi="Calibri" w:cs="Calibri"/>
          <w:b/>
          <w:color w:val="0D0D0D"/>
        </w:rPr>
        <w:t xml:space="preserve">: </w:t>
      </w:r>
      <w:hyperlink r:id="rId9">
        <w:r>
          <w:rPr>
            <w:rFonts w:ascii="Calibri" w:eastAsia="Calibri" w:hAnsi="Calibri" w:cs="Calibri"/>
            <w:b/>
            <w:color w:val="0000FF"/>
            <w:u w:val="single"/>
          </w:rPr>
          <w:t>https://www.iftevent.org</w:t>
        </w:r>
      </w:hyperlink>
    </w:p>
    <w:p w14:paraId="3A6754E2"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293036EC" w14:textId="77777777" w:rsidR="00596D65" w:rsidRDefault="009365EE">
      <w:pPr>
        <w:jc w:val="center"/>
        <w:rPr>
          <w:rFonts w:ascii="Calibri" w:eastAsia="Calibri" w:hAnsi="Calibri" w:cs="Calibri"/>
          <w:b/>
        </w:rPr>
      </w:pPr>
      <w:r>
        <w:rPr>
          <w:rFonts w:ascii="Calibri" w:eastAsia="Calibri" w:hAnsi="Calibri" w:cs="Calibri"/>
          <w:b/>
        </w:rPr>
        <w:t>END</w:t>
      </w:r>
    </w:p>
    <w:p w14:paraId="39B7C6E3" w14:textId="77777777" w:rsidR="00596D65" w:rsidRDefault="00596D65">
      <w:pPr>
        <w:rPr>
          <w:rFonts w:ascii="Calibri" w:eastAsia="Calibri" w:hAnsi="Calibri" w:cs="Calibri"/>
        </w:rPr>
      </w:pPr>
    </w:p>
    <w:p w14:paraId="5A55D36C" w14:textId="77777777" w:rsidR="00596D65" w:rsidRDefault="009365EE">
      <w:pPr>
        <w:rPr>
          <w:rFonts w:ascii="Calibri" w:eastAsia="Calibri" w:hAnsi="Calibri" w:cs="Calibri"/>
          <w:b/>
          <w:color w:val="000000"/>
        </w:rPr>
      </w:pPr>
      <w:r>
        <w:rPr>
          <w:rFonts w:ascii="Calibri" w:eastAsia="Calibri" w:hAnsi="Calibri" w:cs="Calibri"/>
          <w:b/>
          <w:color w:val="000000"/>
        </w:rPr>
        <w:t>For more information, contact:</w:t>
      </w:r>
    </w:p>
    <w:p w14:paraId="299CB1B9" w14:textId="77777777" w:rsidR="00596D65" w:rsidRDefault="009365EE">
      <w:pPr>
        <w:rPr>
          <w:rFonts w:ascii="Calibri" w:eastAsia="Calibri" w:hAnsi="Calibri" w:cs="Calibri"/>
          <w:color w:val="000000"/>
        </w:rPr>
      </w:pPr>
      <w:r>
        <w:rPr>
          <w:rFonts w:ascii="Calibri" w:eastAsia="Calibri" w:hAnsi="Calibri" w:cs="Calibri"/>
          <w:color w:val="000000"/>
        </w:rPr>
        <w:t>Robin Hackett, Ingredient Communications</w:t>
      </w:r>
    </w:p>
    <w:p w14:paraId="7B5AD7BA" w14:textId="77777777" w:rsidR="00596D65" w:rsidRDefault="009365EE">
      <w:pPr>
        <w:rPr>
          <w:rFonts w:ascii="Calibri" w:eastAsia="Calibri" w:hAnsi="Calibri" w:cs="Calibri"/>
          <w:color w:val="000000"/>
        </w:rPr>
      </w:pPr>
      <w:hyperlink r:id="rId10">
        <w:r>
          <w:rPr>
            <w:rFonts w:ascii="Calibri" w:eastAsia="Calibri" w:hAnsi="Calibri" w:cs="Calibri"/>
            <w:color w:val="0000FF"/>
            <w:u w:val="single"/>
          </w:rPr>
          <w:t>robin@ingredientcommunications.com</w:t>
        </w:r>
      </w:hyperlink>
      <w:r>
        <w:rPr>
          <w:rFonts w:ascii="Calibri" w:eastAsia="Calibri" w:hAnsi="Calibri" w:cs="Calibri"/>
          <w:color w:val="000000"/>
        </w:rPr>
        <w:t xml:space="preserve"> | +44 7507 277733</w:t>
      </w:r>
    </w:p>
    <w:p w14:paraId="6712EC62" w14:textId="77777777" w:rsidR="00596D65" w:rsidRDefault="00596D65">
      <w:pPr>
        <w:rPr>
          <w:rFonts w:ascii="Calibri" w:eastAsia="Calibri" w:hAnsi="Calibri" w:cs="Calibri"/>
          <w:b/>
          <w:color w:val="000000"/>
        </w:rPr>
      </w:pPr>
    </w:p>
    <w:p w14:paraId="5C036881" w14:textId="77777777" w:rsidR="00596D65" w:rsidRDefault="009365EE" w:rsidP="00FD5538">
      <w:pPr>
        <w:pBdr>
          <w:top w:val="nil"/>
          <w:left w:val="nil"/>
          <w:bottom w:val="nil"/>
          <w:right w:val="nil"/>
          <w:between w:val="nil"/>
        </w:pBdr>
        <w:shd w:val="clear" w:color="auto" w:fill="FFFFFF"/>
        <w:rPr>
          <w:rFonts w:ascii="Calibri" w:eastAsia="Calibri" w:hAnsi="Calibri" w:cs="Calibri"/>
          <w:b/>
          <w:color w:val="000000"/>
        </w:rPr>
      </w:pPr>
      <w:r>
        <w:rPr>
          <w:rFonts w:ascii="Calibri" w:eastAsia="Calibri" w:hAnsi="Calibri" w:cs="Calibri"/>
          <w:b/>
          <w:color w:val="000000"/>
        </w:rPr>
        <w:t>About EXBERRY® by GNT</w:t>
      </w:r>
    </w:p>
    <w:p w14:paraId="09CD1534" w14:textId="77777777" w:rsidR="00596D65" w:rsidRDefault="009365EE" w:rsidP="00FD5538">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EXBERRY® is the leading brand of natural coloring solutions for the food and beverage industry, derived from fruits, vegetables, and edible plants. With a commitment to sustainability and innovation, EXBERRY® empowers brands worldwide to offer products that attract visually, engage emotionally, and satisfy ecologically. We partner with forward thinking brands who are leading with color.</w:t>
      </w:r>
    </w:p>
    <w:p w14:paraId="0B2DBEC4" w14:textId="77777777" w:rsidR="00A269D1" w:rsidRDefault="00A269D1">
      <w:pPr>
        <w:pBdr>
          <w:top w:val="nil"/>
          <w:left w:val="nil"/>
          <w:bottom w:val="nil"/>
          <w:right w:val="nil"/>
          <w:between w:val="nil"/>
        </w:pBdr>
        <w:shd w:val="clear" w:color="auto" w:fill="FFFFFF"/>
        <w:rPr>
          <w:rFonts w:ascii="Calibri" w:eastAsia="Calibri" w:hAnsi="Calibri" w:cs="Calibri"/>
          <w:b/>
          <w:color w:val="000000"/>
        </w:rPr>
      </w:pPr>
    </w:p>
    <w:sectPr w:rsidR="00A269D1">
      <w:headerReference w:type="default" r:id="rId11"/>
      <w:pgSz w:w="11906" w:h="16838"/>
      <w:pgMar w:top="2239" w:right="1417" w:bottom="1134" w:left="1417"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6C858" w14:textId="77777777" w:rsidR="009C65FB" w:rsidRDefault="009C65FB">
      <w:r>
        <w:separator/>
      </w:r>
    </w:p>
  </w:endnote>
  <w:endnote w:type="continuationSeparator" w:id="0">
    <w:p w14:paraId="7370CFD7" w14:textId="77777777" w:rsidR="009C65FB" w:rsidRDefault="009C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862B37-BE6B-40AC-A018-0A98FA6BBB6B}"/>
  </w:font>
  <w:font w:name="Georgia">
    <w:panose1 w:val="02040502050405020303"/>
    <w:charset w:val="00"/>
    <w:family w:val="roman"/>
    <w:pitch w:val="variable"/>
    <w:sig w:usb0="00000287" w:usb1="00000000" w:usb2="00000000" w:usb3="00000000" w:csb0="0000009F" w:csb1="00000000"/>
    <w:embedRegular r:id="rId2" w:fontKey="{7AB65F49-978E-4379-9106-10FB77BD06F8}"/>
    <w:embedItalic r:id="rId3" w:fontKey="{BA852135-C7E5-4FEB-8E10-8D56AFD70896}"/>
  </w:font>
  <w:font w:name="Calibri">
    <w:altName w:val="Calibri"/>
    <w:panose1 w:val="020F0502020204030204"/>
    <w:charset w:val="00"/>
    <w:family w:val="swiss"/>
    <w:pitch w:val="variable"/>
    <w:sig w:usb0="E4002EFF" w:usb1="C200247B" w:usb2="00000009" w:usb3="00000000" w:csb0="000001FF" w:csb1="00000000"/>
    <w:embedRegular r:id="rId4" w:fontKey="{81E50065-F6D1-4AA0-BE02-25AAB3B2C595}"/>
    <w:embedBold r:id="rId5" w:fontKey="{2A4D795C-FA71-423F-96C8-7977DDE231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67AD9" w14:textId="77777777" w:rsidR="009C65FB" w:rsidRDefault="009C65FB">
      <w:r>
        <w:separator/>
      </w:r>
    </w:p>
  </w:footnote>
  <w:footnote w:type="continuationSeparator" w:id="0">
    <w:p w14:paraId="70BBF3CF" w14:textId="77777777" w:rsidR="009C65FB" w:rsidRDefault="009C6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21ED" w14:textId="77777777" w:rsidR="00596D65" w:rsidRDefault="009365EE">
    <w:pPr>
      <w:pBdr>
        <w:top w:val="nil"/>
        <w:left w:val="nil"/>
        <w:bottom w:val="nil"/>
        <w:right w:val="nil"/>
        <w:between w:val="nil"/>
      </w:pBdr>
      <w:tabs>
        <w:tab w:val="center" w:pos="4536"/>
        <w:tab w:val="right" w:pos="9072"/>
        <w:tab w:val="right" w:pos="10206"/>
      </w:tabs>
      <w:ind w:left="-1417" w:right="-1417"/>
      <w:rPr>
        <w:color w:val="000000"/>
      </w:rPr>
    </w:pPr>
    <w:r>
      <w:rPr>
        <w:noProof/>
        <w:color w:val="000000"/>
      </w:rPr>
      <w:drawing>
        <wp:inline distT="0" distB="0" distL="0" distR="0" wp14:anchorId="7593DEB6" wp14:editId="44D3D7DD">
          <wp:extent cx="7663815" cy="14192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49534"/>
                  <a:stretch>
                    <a:fillRect/>
                  </a:stretch>
                </pic:blipFill>
                <pic:spPr>
                  <a:xfrm>
                    <a:off x="0" y="0"/>
                    <a:ext cx="7663815" cy="1419225"/>
                  </a:xfrm>
                  <a:prstGeom prst="rect">
                    <a:avLst/>
                  </a:prstGeom>
                  <a:ln/>
                </pic:spPr>
              </pic:pic>
            </a:graphicData>
          </a:graphic>
        </wp:inline>
      </w:drawing>
    </w:r>
  </w:p>
  <w:p w14:paraId="27FB5997" w14:textId="77777777" w:rsidR="00596D65" w:rsidRDefault="00596D65">
    <w:pPr>
      <w:pBdr>
        <w:top w:val="nil"/>
        <w:left w:val="nil"/>
        <w:bottom w:val="nil"/>
        <w:right w:val="nil"/>
        <w:between w:val="nil"/>
      </w:pBdr>
      <w:tabs>
        <w:tab w:val="center" w:pos="4536"/>
        <w:tab w:val="right" w:pos="9072"/>
        <w:tab w:val="right" w:pos="10206"/>
      </w:tabs>
      <w:ind w:left="-1134"/>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D65"/>
    <w:rsid w:val="00021A02"/>
    <w:rsid w:val="00051405"/>
    <w:rsid w:val="00073FEB"/>
    <w:rsid w:val="00096084"/>
    <w:rsid w:val="000A1765"/>
    <w:rsid w:val="000C2ED6"/>
    <w:rsid w:val="000C4CA5"/>
    <w:rsid w:val="0011173F"/>
    <w:rsid w:val="00111C7B"/>
    <w:rsid w:val="001161BF"/>
    <w:rsid w:val="00141D0A"/>
    <w:rsid w:val="00162A38"/>
    <w:rsid w:val="00181B30"/>
    <w:rsid w:val="00193315"/>
    <w:rsid w:val="001936D0"/>
    <w:rsid w:val="001F0677"/>
    <w:rsid w:val="002061AC"/>
    <w:rsid w:val="00213601"/>
    <w:rsid w:val="00231E67"/>
    <w:rsid w:val="002606BE"/>
    <w:rsid w:val="002735F5"/>
    <w:rsid w:val="002969B3"/>
    <w:rsid w:val="002B57BC"/>
    <w:rsid w:val="002E0A8E"/>
    <w:rsid w:val="00335FBD"/>
    <w:rsid w:val="0038059C"/>
    <w:rsid w:val="0038168B"/>
    <w:rsid w:val="00395BDE"/>
    <w:rsid w:val="003B09D9"/>
    <w:rsid w:val="003E05F4"/>
    <w:rsid w:val="00424205"/>
    <w:rsid w:val="004254C4"/>
    <w:rsid w:val="00437449"/>
    <w:rsid w:val="004B4388"/>
    <w:rsid w:val="004C6ABE"/>
    <w:rsid w:val="004F3EE5"/>
    <w:rsid w:val="005279A5"/>
    <w:rsid w:val="00537076"/>
    <w:rsid w:val="0054755B"/>
    <w:rsid w:val="0056001C"/>
    <w:rsid w:val="00572C01"/>
    <w:rsid w:val="00591268"/>
    <w:rsid w:val="005932DE"/>
    <w:rsid w:val="005935BA"/>
    <w:rsid w:val="00596D65"/>
    <w:rsid w:val="005E081D"/>
    <w:rsid w:val="00642E77"/>
    <w:rsid w:val="00674050"/>
    <w:rsid w:val="00683763"/>
    <w:rsid w:val="00691A1A"/>
    <w:rsid w:val="006C5776"/>
    <w:rsid w:val="006D39A1"/>
    <w:rsid w:val="00715DC9"/>
    <w:rsid w:val="00744E77"/>
    <w:rsid w:val="0075236D"/>
    <w:rsid w:val="00760D09"/>
    <w:rsid w:val="007708AE"/>
    <w:rsid w:val="00787DCE"/>
    <w:rsid w:val="007B14AC"/>
    <w:rsid w:val="007C3237"/>
    <w:rsid w:val="007E2BB3"/>
    <w:rsid w:val="007F5636"/>
    <w:rsid w:val="007F7731"/>
    <w:rsid w:val="00837379"/>
    <w:rsid w:val="00850786"/>
    <w:rsid w:val="00853829"/>
    <w:rsid w:val="00865C21"/>
    <w:rsid w:val="00894B59"/>
    <w:rsid w:val="008B561E"/>
    <w:rsid w:val="008C6C2F"/>
    <w:rsid w:val="008D3125"/>
    <w:rsid w:val="008E2EF0"/>
    <w:rsid w:val="00911FC5"/>
    <w:rsid w:val="00925420"/>
    <w:rsid w:val="00933101"/>
    <w:rsid w:val="009357BB"/>
    <w:rsid w:val="009365EE"/>
    <w:rsid w:val="009366A0"/>
    <w:rsid w:val="00942E53"/>
    <w:rsid w:val="0095188B"/>
    <w:rsid w:val="00973097"/>
    <w:rsid w:val="00997FED"/>
    <w:rsid w:val="009A2135"/>
    <w:rsid w:val="009B2296"/>
    <w:rsid w:val="009C65FB"/>
    <w:rsid w:val="009D71FF"/>
    <w:rsid w:val="009E4E0D"/>
    <w:rsid w:val="00A06A0F"/>
    <w:rsid w:val="00A22018"/>
    <w:rsid w:val="00A269D1"/>
    <w:rsid w:val="00A840E4"/>
    <w:rsid w:val="00A8584B"/>
    <w:rsid w:val="00A934EA"/>
    <w:rsid w:val="00A96CDF"/>
    <w:rsid w:val="00AB354A"/>
    <w:rsid w:val="00AE7F5D"/>
    <w:rsid w:val="00AF68A8"/>
    <w:rsid w:val="00B061E2"/>
    <w:rsid w:val="00B557D5"/>
    <w:rsid w:val="00B74AB4"/>
    <w:rsid w:val="00B85594"/>
    <w:rsid w:val="00B940AB"/>
    <w:rsid w:val="00BE10FF"/>
    <w:rsid w:val="00C70A3D"/>
    <w:rsid w:val="00C72669"/>
    <w:rsid w:val="00C739C1"/>
    <w:rsid w:val="00C73D53"/>
    <w:rsid w:val="00D41E9A"/>
    <w:rsid w:val="00D4719A"/>
    <w:rsid w:val="00D70E12"/>
    <w:rsid w:val="00DB6662"/>
    <w:rsid w:val="00DF19D7"/>
    <w:rsid w:val="00E041FB"/>
    <w:rsid w:val="00E13011"/>
    <w:rsid w:val="00E164DB"/>
    <w:rsid w:val="00E214FE"/>
    <w:rsid w:val="00E70D16"/>
    <w:rsid w:val="00EB6DD8"/>
    <w:rsid w:val="00EC6B63"/>
    <w:rsid w:val="00ED095F"/>
    <w:rsid w:val="00EE0E19"/>
    <w:rsid w:val="00EE2572"/>
    <w:rsid w:val="00EE7AD9"/>
    <w:rsid w:val="00EF0641"/>
    <w:rsid w:val="00F050DE"/>
    <w:rsid w:val="00F43D6C"/>
    <w:rsid w:val="00F56B21"/>
    <w:rsid w:val="00F609AC"/>
    <w:rsid w:val="00FA3F2C"/>
    <w:rsid w:val="00FB0E86"/>
    <w:rsid w:val="00FD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E76D9"/>
  <w15:docId w15:val="{186E5467-4739-4554-A448-81C2E1DC9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231E67"/>
  </w:style>
  <w:style w:type="character" w:styleId="CommentReference">
    <w:name w:val="annotation reference"/>
    <w:basedOn w:val="DefaultParagraphFont"/>
    <w:uiPriority w:val="99"/>
    <w:semiHidden/>
    <w:unhideWhenUsed/>
    <w:rsid w:val="00073FEB"/>
    <w:rPr>
      <w:sz w:val="16"/>
      <w:szCs w:val="16"/>
    </w:rPr>
  </w:style>
  <w:style w:type="paragraph" w:styleId="CommentText">
    <w:name w:val="annotation text"/>
    <w:basedOn w:val="Normal"/>
    <w:link w:val="CommentTextChar"/>
    <w:uiPriority w:val="99"/>
    <w:unhideWhenUsed/>
    <w:rsid w:val="00073FEB"/>
    <w:rPr>
      <w:sz w:val="20"/>
      <w:szCs w:val="20"/>
    </w:rPr>
  </w:style>
  <w:style w:type="character" w:customStyle="1" w:styleId="CommentTextChar">
    <w:name w:val="Comment Text Char"/>
    <w:basedOn w:val="DefaultParagraphFont"/>
    <w:link w:val="CommentText"/>
    <w:uiPriority w:val="99"/>
    <w:rsid w:val="00073FEB"/>
    <w:rPr>
      <w:sz w:val="20"/>
      <w:szCs w:val="20"/>
    </w:rPr>
  </w:style>
  <w:style w:type="paragraph" w:styleId="CommentSubject">
    <w:name w:val="annotation subject"/>
    <w:basedOn w:val="CommentText"/>
    <w:next w:val="CommentText"/>
    <w:link w:val="CommentSubjectChar"/>
    <w:uiPriority w:val="99"/>
    <w:semiHidden/>
    <w:unhideWhenUsed/>
    <w:rsid w:val="00073FEB"/>
    <w:rPr>
      <w:b/>
      <w:bCs/>
    </w:rPr>
  </w:style>
  <w:style w:type="character" w:customStyle="1" w:styleId="CommentSubjectChar">
    <w:name w:val="Comment Subject Char"/>
    <w:basedOn w:val="CommentTextChar"/>
    <w:link w:val="CommentSubject"/>
    <w:uiPriority w:val="99"/>
    <w:semiHidden/>
    <w:rsid w:val="00073F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57688">
      <w:bodyDiv w:val="1"/>
      <w:marLeft w:val="0"/>
      <w:marRight w:val="0"/>
      <w:marTop w:val="0"/>
      <w:marBottom w:val="0"/>
      <w:divBdr>
        <w:top w:val="none" w:sz="0" w:space="0" w:color="auto"/>
        <w:left w:val="none" w:sz="0" w:space="0" w:color="auto"/>
        <w:bottom w:val="none" w:sz="0" w:space="0" w:color="auto"/>
        <w:right w:val="none" w:sz="0" w:space="0" w:color="auto"/>
      </w:divBdr>
      <w:divsChild>
        <w:div w:id="1645351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obin@ingredientcommunications.com" TargetMode="External"/><Relationship Id="rId4" Type="http://schemas.openxmlformats.org/officeDocument/2006/relationships/styles" Target="styles.xml"/><Relationship Id="rId9" Type="http://schemas.openxmlformats.org/officeDocument/2006/relationships/hyperlink" Target="https://www.ifteven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a26954-c17e-4dbb-b444-003db95fd737">
      <Terms xmlns="http://schemas.microsoft.com/office/infopath/2007/PartnerControls"/>
    </lcf76f155ced4ddcb4097134ff3c332f>
    <TaxCatchAll xmlns="fc6baf08-0df5-4f5e-b49f-9f15840500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1FCAE1430C0D41B3840ADAA7397EA2" ma:contentTypeVersion="15" ma:contentTypeDescription="Create a new document." ma:contentTypeScope="" ma:versionID="9991dd068409831e7fbe46036a881235">
  <xsd:schema xmlns:xsd="http://www.w3.org/2001/XMLSchema" xmlns:xs="http://www.w3.org/2001/XMLSchema" xmlns:p="http://schemas.microsoft.com/office/2006/metadata/properties" xmlns:ns2="9ba26954-c17e-4dbb-b444-003db95fd737" xmlns:ns3="fc6baf08-0df5-4f5e-b49f-9f1584050067" targetNamespace="http://schemas.microsoft.com/office/2006/metadata/properties" ma:root="true" ma:fieldsID="914b0197840efc1b843a89ed66eab29f" ns2:_="" ns3:_="">
    <xsd:import namespace="9ba26954-c17e-4dbb-b444-003db95fd737"/>
    <xsd:import namespace="fc6baf08-0df5-4f5e-b49f-9f15840500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6954-c17e-4dbb-b444-003db95fd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a5767d8-2ded-4af4-967a-318eae4af1d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baf08-0df5-4f5e-b49f-9f15840500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a3b838-fb14-43e1-acf0-e6eb914b3fa3}" ma:internalName="TaxCatchAll" ma:showField="CatchAllData" ma:web="fc6baf08-0df5-4f5e-b49f-9f158405006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B4B74B-EF09-46C6-94A7-F191100F5D57}">
  <ds:schemaRefs>
    <ds:schemaRef ds:uri="http://schemas.microsoft.com/office/2006/metadata/properties"/>
    <ds:schemaRef ds:uri="http://schemas.microsoft.com/office/infopath/2007/PartnerControls"/>
    <ds:schemaRef ds:uri="9ba26954-c17e-4dbb-b444-003db95fd737"/>
    <ds:schemaRef ds:uri="fc6baf08-0df5-4f5e-b49f-9f1584050067"/>
  </ds:schemaRefs>
</ds:datastoreItem>
</file>

<file path=customXml/itemProps2.xml><?xml version="1.0" encoding="utf-8"?>
<ds:datastoreItem xmlns:ds="http://schemas.openxmlformats.org/officeDocument/2006/customXml" ds:itemID="{6EEE4DB0-6578-4F26-A26C-0F4C22983349}">
  <ds:schemaRefs>
    <ds:schemaRef ds:uri="http://schemas.microsoft.com/sharepoint/v3/contenttype/forms"/>
  </ds:schemaRefs>
</ds:datastoreItem>
</file>

<file path=customXml/itemProps3.xml><?xml version="1.0" encoding="utf-8"?>
<ds:datastoreItem xmlns:ds="http://schemas.openxmlformats.org/officeDocument/2006/customXml" ds:itemID="{215189A6-E1C1-4349-A0E2-B5F6204C0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6954-c17e-4dbb-b444-003db95fd737"/>
    <ds:schemaRef ds:uri="fc6baf08-0df5-4f5e-b49f-9f1584050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Alice</dc:creator>
  <cp:lastModifiedBy>Robin Hackett</cp:lastModifiedBy>
  <cp:revision>3</cp:revision>
  <cp:lastPrinted>2024-06-05T09:26:00Z</cp:lastPrinted>
  <dcterms:created xsi:type="dcterms:W3CDTF">2025-06-12T12:31:00Z</dcterms:created>
  <dcterms:modified xsi:type="dcterms:W3CDTF">2025-06-12T12:44:00Z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0x010100E61FCAE1430C0D41B3840ADAA7397EA2</vt:lpwstr>
  </property>
</Properties>
</file>